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巴彦淖尔市信访局</w:t>
      </w:r>
      <w:r>
        <w:rPr>
          <w:rFonts w:hint="eastAsia"/>
          <w:sz w:val="44"/>
          <w:szCs w:val="44"/>
          <w:lang w:eastAsia="zh-CN"/>
        </w:rPr>
        <w:t>“信访事务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”</w:t>
      </w:r>
      <w:r>
        <w:rPr>
          <w:rFonts w:hint="eastAsia"/>
          <w:sz w:val="44"/>
          <w:szCs w:val="44"/>
        </w:rPr>
        <w:t>项目支出            绩效自评报告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一、项目基本情况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(一)项目基本情况简介。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巴彦淖尔市信访局是财政拨款一级预算单位，内设办公室、办信督查科、来访接待科、网络信访科及二级预算单位巴彦淖尔市党委政府联合接访中心。年末实有在职人员29人，退休人员8人。主要负责协调指导各旗县区各部门的信访工作；负责市信访工作联席会议办公室日常工作，督促检查市信访工作联席会议决定事项的落实；承办党中央、自治区、市委、政府及领导同志交办的信访事项；负责公民、法人或者其他组织提出信访事项的受理和办理工作。征集人民群众的意见和建议；负责向各旗县区各部门转办、交办信访事项，督促检查信访事项的办理和信访责任制的落实情况。负责协调督促解决跨地区、跨部门、跨行业的信访事项；负责制定信访问题排查化解制度并组织实施。负责分析信访形势，总结经验做法，向市委、政府提出有关意见和建议；负责信访改革。负责信访法治化建设工作，严格执行信访工作相关法律法规，根据实际情况制定相关工作办法。负责指导全市信访信息系统建设和管理工作；负责指导全市信访部门队伍建设、党风廉政建设和培训工作；协调信访工作的宣传、信息发布和对外交流；完成市委、政府交办的其他工作任务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2021年项目资金用于信访业务工作。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(二)绩效目标设定及指标完成情况。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2021年绩效目标：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1、以深化信访工作创新为抓手，提升信访工作水平； 2、以抓手信访基础业务建设为根本，规范办理信访事项；3、以“事要解决”为中心，实现“减存控增”的目标；4、以依法分类处理为重点，扎实推进法治信访建设；5、加大督查问责力度，压实信访工作“四个责任”；6、加大依法整治力度，切实规范信访秩序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情况：数量指标：召开协调会议23次、排查信访积案73件，完成率：100%；质量指标：信访案件按期办结率90%、接访率98%，完成率100%；时效指标：信访部门及时受理率98%，完成率100%；社会效益指标：促进社会和谐稳定，完成率：效果明显。2021年，我局认真落实中央、自治区关于加强新时期信访工作的一系列战略部署，坚持以人民为中心的发展思想，把信访工作作为了解民情、集中民智、维护民利、凝聚民心的一项重要工作，严格落实信访工作责任制，从抓源头、化积案、夯责任入手，一大批信访积案得到有效化解，信访形势明显改观，信访秩序趋于好转，信访工作基础越来越扎实，群众对信访工作满意度大幅提高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二、绩效自评工作情况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(一)绩效自评目的。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强化部门预算绩效管理责任，提高财政资金使用效益和管理水平，了解信访业务经费的使用情况和取得的成效，总结项目资金管理经验进一步加强和规范项目资金管理，完善项目和资金管理办法，为指导预算编制和申报绩效目标、优化财政支出结构提供决策参考和依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(二)项目资金投入情况。</w:t>
      </w:r>
    </w:p>
    <w:p>
      <w:pPr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2021年项目资金预算数为158万元，执行数157.73万元，完成全年比例的99%。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(三)项目资金产出情况。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办公费支出8万元；取暖费5.73万元；物业管理费18.9万元；差旅费18.86万元；维修（护）费3万元；会议费1.05万元；培训费0.98万元；劳务费29万元；其他交通费用5.99万元；救济费5万元；办公设备购置7万元、信息网络及软件购置更新54.22万元。</w:t>
      </w:r>
      <w:r>
        <w:rPr>
          <w:rFonts w:hint="eastAsia" w:ascii="仿宋_GB2312" w:eastAsia="仿宋_GB2312"/>
          <w:sz w:val="32"/>
          <w:szCs w:val="32"/>
        </w:rPr>
        <w:t>2021年，群众来市上访同比批次和人次分别下降。我市通过信访信息系统办理信访件同比上升。</w:t>
      </w:r>
      <w:r>
        <w:rPr>
          <w:rFonts w:hint="eastAsia" w:ascii="仿宋_GB2312" w:hAnsi="Tahoma" w:eastAsia="仿宋_GB2312" w:cs="Tahoma"/>
          <w:sz w:val="32"/>
          <w:szCs w:val="32"/>
          <w:shd w:val="clear" w:color="auto" w:fill="FFFFFF"/>
        </w:rPr>
        <w:t>进一步健全上下联动、左右协调、运转高效的信访联席会议工作机制，</w:t>
      </w:r>
      <w:r>
        <w:rPr>
          <w:rFonts w:hint="eastAsia" w:ascii="仿宋_GB2312" w:eastAsia="仿宋_GB2312"/>
          <w:sz w:val="32"/>
          <w:szCs w:val="32"/>
        </w:rPr>
        <w:t>定期研判信访形势，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会商解决疑难复杂案件，</w:t>
      </w:r>
      <w:r>
        <w:rPr>
          <w:rFonts w:hint="eastAsia" w:ascii="仿宋_GB2312" w:hAnsi="华文中宋" w:eastAsia="仿宋_GB2312"/>
          <w:kern w:val="0"/>
          <w:sz w:val="32"/>
          <w:szCs w:val="32"/>
        </w:rPr>
        <w:t>一大批信访事项得到妥善化解，信访工作水平得到</w:t>
      </w:r>
      <w:r>
        <w:rPr>
          <w:rFonts w:hint="eastAsia" w:ascii="仿宋_GB2312" w:eastAsia="仿宋_GB2312"/>
          <w:sz w:val="32"/>
          <w:szCs w:val="32"/>
        </w:rPr>
        <w:t>进一步</w:t>
      </w:r>
      <w:r>
        <w:rPr>
          <w:rFonts w:hint="eastAsia" w:ascii="仿宋_GB2312" w:hAnsi="华文中宋" w:eastAsia="仿宋_GB2312"/>
          <w:kern w:val="0"/>
          <w:sz w:val="32"/>
          <w:szCs w:val="32"/>
        </w:rPr>
        <w:t>提高。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(四)项目资金管理情况。</w:t>
      </w:r>
    </w:p>
    <w:p>
      <w:pPr>
        <w:widowControl/>
        <w:shd w:val="clear" w:color="auto" w:fill="FCFCFC"/>
        <w:spacing w:line="560" w:lineRule="exact"/>
        <w:ind w:firstLine="627" w:firstLineChars="196"/>
        <w:jc w:val="lef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项目预期目标已全部完成，项目的各个阶段严格按照财政标准执行，资金全部用于信访业务工作。为合法、合规使用项目资金，我局制定了《巴彦淖尔市信访局财务管理制度》，按照资金开支范围及支付进度使用项目资金，确保专款专用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三、项目绩效情况</w:t>
      </w:r>
    </w:p>
    <w:p>
      <w:pPr>
        <w:adjustRightInd w:val="0"/>
        <w:snapToGrid w:val="0"/>
        <w:spacing w:line="560" w:lineRule="exact"/>
        <w:ind w:firstLine="65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通过2021年为期一年的项目实施，较好地完成了项目2021年的预期目标，为我局完成全年工作整体目标奠定了坚实的基础。</w:t>
      </w:r>
    </w:p>
    <w:p>
      <w:pPr>
        <w:adjustRightInd w:val="0"/>
        <w:snapToGrid w:val="0"/>
        <w:spacing w:line="560" w:lineRule="exact"/>
        <w:ind w:firstLine="65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b/>
          <w:color w:val="000000"/>
          <w:sz w:val="32"/>
          <w:szCs w:val="32"/>
        </w:rPr>
        <w:t>（一）项目的产出指标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2021年项目预算资金158万元，实际支出157.73万元，在确保工作任务没有减少的情况下，预算控制和成本控制方面没有超出预算成本。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严格按照项目预算批复和财政下达的资金，及时足额支付，做到专款专用、专项核算，充分发挥专项资金的使用效益。全年设定指标召开协调会议次数、排查信访积案次数、信访案件化解率、接访率、案件转办及时率、人均差旅补助成本、保障社会和谐稳定、上级主管部门满意度、服务对象满意度指标全部完成年度绩效目标任务。</w:t>
      </w:r>
    </w:p>
    <w:p>
      <w:pPr>
        <w:ind w:left="56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（二）项目效益指标完成情况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时效指标、社会效益指标、可持续影响指标完全完成了2021年设置的绩效目标，为信访业务长远发展打下了坚实的基础。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(三)自评得分情况。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巴彦淖尔市信访局按项目评价要求，认真、及时收集相关的基础数据、资料，认真做好自评工作，按照项目绩效评价各个指标依据和原则进行综合评价和审核定论，通过对2021年项目经费绩效自评，本单位自评</w:t>
      </w:r>
      <w:r>
        <w:rPr>
          <w:rFonts w:hint="eastAsia" w:ascii="仿宋" w:hAnsi="仿宋" w:eastAsia="仿宋"/>
          <w:color w:val="000000"/>
          <w:sz w:val="32"/>
          <w:szCs w:val="32"/>
        </w:rPr>
        <w:t>得分为：95分，</w:t>
      </w:r>
      <w:r>
        <w:rPr>
          <w:rFonts w:hint="eastAsia" w:ascii="仿宋" w:hAnsi="仿宋" w:eastAsia="仿宋"/>
          <w:sz w:val="32"/>
          <w:szCs w:val="32"/>
        </w:rPr>
        <w:t>自评等级为“优”。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四、存在问题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</w:rPr>
        <w:t>从事预算绩效管理的专业人员缺乏。预算绩效管理是一个专业性、系统性较强的工作, 不仅要收集大量基础数据, 还要做大量细致、深入的调查研究以及测算、分析工作,涉及包括经济、管理、统计等各个领域的专业知识, 需要大量能开展各方面工作的复合型人才, 我单位缺乏这方面的专业人才。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预算绩效管理推进的层面不深，当前预算绩效管理还主要集中在较浅的财政专项支出层面。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五、其他需要说明的问题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GViNTc1NzI5OGUxNmRjM2JjZTk5ODgxOTkzMWEifQ=="/>
  </w:docVars>
  <w:rsids>
    <w:rsidRoot w:val="006B1F0A"/>
    <w:rsid w:val="006A6C14"/>
    <w:rsid w:val="006B1F0A"/>
    <w:rsid w:val="00724716"/>
    <w:rsid w:val="00B143BD"/>
    <w:rsid w:val="00B76BB9"/>
    <w:rsid w:val="00E44CD6"/>
    <w:rsid w:val="00E72BC3"/>
    <w:rsid w:val="1A2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2148</Words>
  <Characters>2237</Characters>
  <Lines>16</Lines>
  <Paragraphs>4</Paragraphs>
  <TotalTime>30</TotalTime>
  <ScaleCrop>false</ScaleCrop>
  <LinksUpToDate>false</LinksUpToDate>
  <CharactersWithSpaces>2258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2022-04-12T07:08:00Z</dcterms:created>
  <dc:creator>巴彦淖尔市信访局</dc:creator>
  <cp:lastModifiedBy>Administrator</cp:lastModifiedBy>
  <dcterms:modified xsi:type="dcterms:W3CDTF">2022-09-28T09:00:06Z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E23398AD418A48E49970541846E5A4D8</vt:lpwstr>
  </property>
</Properties>
</file>